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52321" w14:textId="77777777" w:rsidR="0014566B" w:rsidRPr="001B31B4" w:rsidRDefault="0014566B" w:rsidP="005F338D">
      <w:pPr>
        <w:widowControl w:val="0"/>
        <w:rPr>
          <w:b/>
          <w:sz w:val="22"/>
          <w:szCs w:val="22"/>
        </w:rPr>
      </w:pPr>
      <w:bookmarkStart w:id="0" w:name="_GoBack"/>
      <w:bookmarkEnd w:id="0"/>
    </w:p>
    <w:p w14:paraId="0B315EB7" w14:textId="77777777" w:rsidR="00F152CA" w:rsidRPr="001B31B4" w:rsidRDefault="001477D4" w:rsidP="00F152CA">
      <w:pPr>
        <w:widowControl w:val="0"/>
        <w:ind w:left="567"/>
        <w:jc w:val="center"/>
        <w:rPr>
          <w:b/>
          <w:sz w:val="22"/>
          <w:szCs w:val="22"/>
        </w:rPr>
      </w:pPr>
      <w:r w:rsidRPr="001B31B4">
        <w:rPr>
          <w:b/>
          <w:sz w:val="22"/>
          <w:szCs w:val="22"/>
        </w:rPr>
        <w:t>Burghley Visiting Fellowship</w:t>
      </w:r>
    </w:p>
    <w:p w14:paraId="000B4F07" w14:textId="5679606A" w:rsidR="00F152CA" w:rsidRPr="001B31B4" w:rsidRDefault="00F152CA" w:rsidP="00F152CA">
      <w:pPr>
        <w:widowControl w:val="0"/>
        <w:ind w:left="567"/>
        <w:jc w:val="center"/>
        <w:rPr>
          <w:b/>
          <w:sz w:val="22"/>
          <w:szCs w:val="22"/>
        </w:rPr>
      </w:pPr>
      <w:r w:rsidRPr="001B31B4">
        <w:rPr>
          <w:b/>
          <w:sz w:val="22"/>
          <w:szCs w:val="22"/>
        </w:rPr>
        <w:t xml:space="preserve">Guidelines </w:t>
      </w:r>
    </w:p>
    <w:p w14:paraId="4CE36A07" w14:textId="77777777" w:rsidR="00F152CA" w:rsidRPr="001B31B4" w:rsidRDefault="00F152CA" w:rsidP="00F152CA">
      <w:pPr>
        <w:widowControl w:val="0"/>
        <w:ind w:left="567"/>
        <w:jc w:val="both"/>
        <w:rPr>
          <w:b/>
          <w:sz w:val="22"/>
          <w:szCs w:val="22"/>
        </w:rPr>
      </w:pPr>
    </w:p>
    <w:p w14:paraId="386EDDB1" w14:textId="77777777" w:rsidR="00D718DC" w:rsidRDefault="00F152CA" w:rsidP="00D718DC">
      <w:pPr>
        <w:pStyle w:val="ListParagraph"/>
        <w:widowControl w:val="0"/>
        <w:numPr>
          <w:ilvl w:val="0"/>
          <w:numId w:val="3"/>
        </w:numPr>
        <w:spacing w:before="120"/>
        <w:ind w:left="993" w:hanging="426"/>
        <w:jc w:val="both"/>
        <w:rPr>
          <w:sz w:val="22"/>
          <w:szCs w:val="22"/>
        </w:rPr>
      </w:pPr>
      <w:r w:rsidRPr="001B31B4">
        <w:rPr>
          <w:sz w:val="22"/>
          <w:szCs w:val="22"/>
        </w:rPr>
        <w:t xml:space="preserve">The </w:t>
      </w:r>
      <w:r w:rsidR="00884282" w:rsidRPr="001B31B4">
        <w:rPr>
          <w:sz w:val="22"/>
          <w:szCs w:val="22"/>
        </w:rPr>
        <w:t>Burghley Visiting Fellowship</w:t>
      </w:r>
      <w:r w:rsidRPr="001B31B4">
        <w:rPr>
          <w:sz w:val="22"/>
          <w:szCs w:val="22"/>
        </w:rPr>
        <w:t xml:space="preserve"> Committee will base its recommendations on its assessment of the contribution that the </w:t>
      </w:r>
      <w:r w:rsidR="00330C97" w:rsidRPr="001B31B4">
        <w:rPr>
          <w:sz w:val="22"/>
          <w:szCs w:val="22"/>
        </w:rPr>
        <w:t>Fellow</w:t>
      </w:r>
      <w:r w:rsidRPr="001B31B4">
        <w:rPr>
          <w:sz w:val="22"/>
          <w:szCs w:val="22"/>
        </w:rPr>
        <w:t xml:space="preserve"> will make to the academic work and life of the College, the benefits to the </w:t>
      </w:r>
      <w:r w:rsidR="00330C97" w:rsidRPr="001B31B4">
        <w:rPr>
          <w:sz w:val="22"/>
          <w:szCs w:val="22"/>
        </w:rPr>
        <w:t>Fellow</w:t>
      </w:r>
      <w:r w:rsidRPr="001B31B4">
        <w:rPr>
          <w:sz w:val="22"/>
          <w:szCs w:val="22"/>
        </w:rPr>
        <w:t xml:space="preserve"> and to his or her home institution, and </w:t>
      </w:r>
      <w:r w:rsidR="00884282" w:rsidRPr="001B31B4">
        <w:rPr>
          <w:sz w:val="22"/>
          <w:szCs w:val="22"/>
        </w:rPr>
        <w:t>to the field of study addressed through their research and other academic activities.</w:t>
      </w:r>
      <w:r w:rsidRPr="001B31B4">
        <w:rPr>
          <w:sz w:val="22"/>
          <w:szCs w:val="22"/>
        </w:rPr>
        <w:t xml:space="preserve"> </w:t>
      </w:r>
    </w:p>
    <w:p w14:paraId="597EB6A6" w14:textId="77777777" w:rsidR="00D718DC" w:rsidRDefault="00D718DC" w:rsidP="00D718DC">
      <w:pPr>
        <w:pStyle w:val="ListParagraph"/>
        <w:widowControl w:val="0"/>
        <w:spacing w:before="120"/>
        <w:ind w:left="993"/>
        <w:jc w:val="both"/>
        <w:rPr>
          <w:sz w:val="22"/>
          <w:szCs w:val="22"/>
        </w:rPr>
      </w:pPr>
    </w:p>
    <w:p w14:paraId="590DF78E" w14:textId="103B998F" w:rsidR="00F152CA" w:rsidRPr="00D718DC" w:rsidRDefault="00F152CA" w:rsidP="00D718DC">
      <w:pPr>
        <w:pStyle w:val="ListParagraph"/>
        <w:widowControl w:val="0"/>
        <w:numPr>
          <w:ilvl w:val="0"/>
          <w:numId w:val="3"/>
        </w:numPr>
        <w:spacing w:before="120"/>
        <w:ind w:left="993" w:hanging="426"/>
        <w:jc w:val="both"/>
        <w:rPr>
          <w:sz w:val="22"/>
          <w:szCs w:val="22"/>
        </w:rPr>
      </w:pPr>
      <w:r w:rsidRPr="00D718DC">
        <w:rPr>
          <w:sz w:val="22"/>
          <w:szCs w:val="22"/>
        </w:rPr>
        <w:t xml:space="preserve">Former Beaufort Visiting </w:t>
      </w:r>
      <w:r w:rsidR="00330C97" w:rsidRPr="00D718DC">
        <w:rPr>
          <w:sz w:val="22"/>
          <w:szCs w:val="22"/>
        </w:rPr>
        <w:t>Fellow</w:t>
      </w:r>
      <w:r w:rsidRPr="00D718DC">
        <w:rPr>
          <w:sz w:val="22"/>
          <w:szCs w:val="22"/>
        </w:rPr>
        <w:t xml:space="preserve">s on subsequent visits to Cambridge will normally be granted an appropriate dining privilege and may book a College guest room; an application from a former </w:t>
      </w:r>
      <w:r w:rsidR="00330C97" w:rsidRPr="00D718DC">
        <w:rPr>
          <w:sz w:val="22"/>
          <w:szCs w:val="22"/>
        </w:rPr>
        <w:t>Fellow</w:t>
      </w:r>
      <w:r w:rsidRPr="00D718DC">
        <w:rPr>
          <w:sz w:val="22"/>
          <w:szCs w:val="22"/>
        </w:rPr>
        <w:t xml:space="preserve"> would therefore not usually be considered.</w:t>
      </w:r>
      <w:r w:rsidR="00884282" w:rsidRPr="00D718DC">
        <w:rPr>
          <w:sz w:val="22"/>
          <w:szCs w:val="22"/>
        </w:rPr>
        <w:t xml:space="preserve"> </w:t>
      </w:r>
    </w:p>
    <w:p w14:paraId="07DEF2D5" w14:textId="77777777" w:rsidR="00F152CA" w:rsidRPr="001B31B4" w:rsidRDefault="00F152CA" w:rsidP="001477D4">
      <w:pPr>
        <w:widowControl w:val="0"/>
        <w:jc w:val="both"/>
        <w:rPr>
          <w:sz w:val="22"/>
          <w:szCs w:val="22"/>
        </w:rPr>
      </w:pPr>
    </w:p>
    <w:p w14:paraId="0F168C9B" w14:textId="77777777" w:rsidR="00F152CA" w:rsidRPr="001B31B4" w:rsidRDefault="00F152CA" w:rsidP="00F152CA">
      <w:pPr>
        <w:pStyle w:val="ListParagraph"/>
        <w:widowControl w:val="0"/>
        <w:numPr>
          <w:ilvl w:val="0"/>
          <w:numId w:val="3"/>
        </w:numPr>
        <w:ind w:left="993" w:hanging="426"/>
        <w:jc w:val="both"/>
        <w:rPr>
          <w:sz w:val="22"/>
          <w:szCs w:val="22"/>
        </w:rPr>
      </w:pPr>
      <w:r w:rsidRPr="001B31B4">
        <w:rPr>
          <w:sz w:val="22"/>
          <w:szCs w:val="22"/>
        </w:rPr>
        <w:t>It would be usual for a visitor to be in residence for</w:t>
      </w:r>
      <w:r w:rsidR="000E5351" w:rsidRPr="001B31B4">
        <w:rPr>
          <w:sz w:val="22"/>
          <w:szCs w:val="22"/>
        </w:rPr>
        <w:t xml:space="preserve"> one or two</w:t>
      </w:r>
      <w:r w:rsidRPr="001B31B4">
        <w:rPr>
          <w:sz w:val="22"/>
          <w:szCs w:val="22"/>
        </w:rPr>
        <w:t xml:space="preserve"> terms during an academic year, </w:t>
      </w:r>
      <w:r w:rsidR="008E0F6C" w:rsidRPr="001B31B4">
        <w:rPr>
          <w:sz w:val="22"/>
          <w:szCs w:val="22"/>
        </w:rPr>
        <w:t>and</w:t>
      </w:r>
      <w:r w:rsidRPr="001B31B4">
        <w:rPr>
          <w:sz w:val="22"/>
          <w:szCs w:val="22"/>
        </w:rPr>
        <w:t xml:space="preserve"> not over the Long Vacation.</w:t>
      </w:r>
    </w:p>
    <w:p w14:paraId="6F1CC4C3" w14:textId="77777777" w:rsidR="00F152CA" w:rsidRPr="001B31B4" w:rsidRDefault="00F152CA" w:rsidP="00F152CA">
      <w:pPr>
        <w:pStyle w:val="ListParagraph"/>
        <w:widowControl w:val="0"/>
        <w:ind w:left="993"/>
        <w:jc w:val="both"/>
        <w:rPr>
          <w:sz w:val="22"/>
          <w:szCs w:val="22"/>
        </w:rPr>
      </w:pPr>
    </w:p>
    <w:p w14:paraId="3DB55E5B" w14:textId="77777777" w:rsidR="008E0F6C" w:rsidRPr="001B31B4" w:rsidRDefault="008E0F6C" w:rsidP="008E0F6C">
      <w:pPr>
        <w:pStyle w:val="ListParagraph"/>
        <w:widowControl w:val="0"/>
        <w:numPr>
          <w:ilvl w:val="0"/>
          <w:numId w:val="1"/>
        </w:numPr>
        <w:ind w:left="993" w:hanging="426"/>
        <w:jc w:val="both"/>
        <w:rPr>
          <w:sz w:val="22"/>
          <w:szCs w:val="22"/>
        </w:rPr>
      </w:pPr>
      <w:r w:rsidRPr="001B31B4">
        <w:rPr>
          <w:sz w:val="22"/>
          <w:szCs w:val="22"/>
        </w:rPr>
        <w:t>Nominees would normally be expected to be on personal sabbatical leave from their home institution during the period of their visit. Those who will already be in Cambridge on a fully funded programme of research would not norma</w:t>
      </w:r>
      <w:r w:rsidR="001477D4" w:rsidRPr="001B31B4">
        <w:rPr>
          <w:sz w:val="22"/>
          <w:szCs w:val="22"/>
        </w:rPr>
        <w:t>lly be considered for a Burghley</w:t>
      </w:r>
      <w:r w:rsidRPr="001B31B4">
        <w:rPr>
          <w:sz w:val="22"/>
          <w:szCs w:val="22"/>
        </w:rPr>
        <w:t xml:space="preserve"> Visiting </w:t>
      </w:r>
      <w:r w:rsidR="00330C97" w:rsidRPr="001B31B4">
        <w:rPr>
          <w:sz w:val="22"/>
          <w:szCs w:val="22"/>
        </w:rPr>
        <w:t>Fellow</w:t>
      </w:r>
      <w:r w:rsidRPr="001B31B4">
        <w:rPr>
          <w:sz w:val="22"/>
          <w:szCs w:val="22"/>
        </w:rPr>
        <w:t>ship.</w:t>
      </w:r>
    </w:p>
    <w:p w14:paraId="17C26DAE" w14:textId="77777777" w:rsidR="00F152CA" w:rsidRPr="001B31B4" w:rsidRDefault="00F152CA" w:rsidP="00D718DC">
      <w:pPr>
        <w:widowControl w:val="0"/>
        <w:jc w:val="both"/>
        <w:rPr>
          <w:sz w:val="22"/>
          <w:szCs w:val="22"/>
          <w:u w:val="single"/>
        </w:rPr>
      </w:pPr>
    </w:p>
    <w:p w14:paraId="18F6635C" w14:textId="5446BDB1" w:rsidR="00F152CA" w:rsidRPr="001B31B4" w:rsidRDefault="001477D4" w:rsidP="00F152CA">
      <w:pPr>
        <w:pStyle w:val="ListParagraph"/>
        <w:widowControl w:val="0"/>
        <w:numPr>
          <w:ilvl w:val="0"/>
          <w:numId w:val="3"/>
        </w:numPr>
        <w:ind w:left="993" w:hanging="426"/>
        <w:jc w:val="both"/>
        <w:rPr>
          <w:sz w:val="22"/>
          <w:szCs w:val="22"/>
        </w:rPr>
      </w:pPr>
      <w:r w:rsidRPr="001B31B4">
        <w:rPr>
          <w:sz w:val="22"/>
          <w:szCs w:val="22"/>
        </w:rPr>
        <w:t>The</w:t>
      </w:r>
      <w:r w:rsidR="00F152CA" w:rsidRPr="001B31B4">
        <w:rPr>
          <w:sz w:val="22"/>
          <w:szCs w:val="22"/>
        </w:rPr>
        <w:t xml:space="preserve"> positi</w:t>
      </w:r>
      <w:r w:rsidRPr="001B31B4">
        <w:rPr>
          <w:sz w:val="22"/>
          <w:szCs w:val="22"/>
        </w:rPr>
        <w:t>ons are non-stipendiary and</w:t>
      </w:r>
      <w:r w:rsidR="00F152CA" w:rsidRPr="001B31B4">
        <w:rPr>
          <w:sz w:val="22"/>
          <w:szCs w:val="22"/>
        </w:rPr>
        <w:t xml:space="preserve"> nominees wo</w:t>
      </w:r>
      <w:r w:rsidR="009560EB" w:rsidRPr="001B31B4">
        <w:rPr>
          <w:sz w:val="22"/>
          <w:szCs w:val="22"/>
        </w:rPr>
        <w:t>uld normally be expected to be</w:t>
      </w:r>
      <w:r w:rsidR="00F152CA" w:rsidRPr="001B31B4">
        <w:rPr>
          <w:sz w:val="22"/>
          <w:szCs w:val="22"/>
        </w:rPr>
        <w:t xml:space="preserve"> financially able to support themselves when in Cambridge.</w:t>
      </w:r>
    </w:p>
    <w:p w14:paraId="3F4E8E46" w14:textId="77777777" w:rsidR="00F152CA" w:rsidRPr="001B31B4" w:rsidRDefault="00F152CA" w:rsidP="00F152CA">
      <w:pPr>
        <w:pStyle w:val="ListParagraph"/>
        <w:rPr>
          <w:sz w:val="22"/>
          <w:szCs w:val="22"/>
        </w:rPr>
      </w:pPr>
    </w:p>
    <w:p w14:paraId="43B4E2B4" w14:textId="77777777" w:rsidR="00F152CA" w:rsidRPr="001B31B4" w:rsidRDefault="00F152CA" w:rsidP="00F152CA">
      <w:pPr>
        <w:pStyle w:val="ListParagraph"/>
        <w:widowControl w:val="0"/>
        <w:numPr>
          <w:ilvl w:val="0"/>
          <w:numId w:val="3"/>
        </w:numPr>
        <w:ind w:left="993" w:hanging="426"/>
        <w:jc w:val="both"/>
        <w:rPr>
          <w:sz w:val="22"/>
          <w:szCs w:val="22"/>
        </w:rPr>
      </w:pPr>
      <w:r w:rsidRPr="001B31B4">
        <w:rPr>
          <w:sz w:val="22"/>
          <w:szCs w:val="22"/>
        </w:rPr>
        <w:t xml:space="preserve">A Visiting </w:t>
      </w:r>
      <w:r w:rsidR="00330C97" w:rsidRPr="001B31B4">
        <w:rPr>
          <w:sz w:val="22"/>
          <w:szCs w:val="22"/>
        </w:rPr>
        <w:t>Fellow</w:t>
      </w:r>
      <w:r w:rsidRPr="001B31B4">
        <w:rPr>
          <w:sz w:val="22"/>
          <w:szCs w:val="22"/>
        </w:rPr>
        <w:t xml:space="preserve"> (and their spouse/partner) occupying a 1-bed property will be accommodated in or near the College free of charge.  A Visiting </w:t>
      </w:r>
      <w:r w:rsidR="00330C97" w:rsidRPr="001B31B4">
        <w:rPr>
          <w:sz w:val="22"/>
          <w:szCs w:val="22"/>
        </w:rPr>
        <w:t>Fellow</w:t>
      </w:r>
      <w:r w:rsidRPr="001B31B4">
        <w:rPr>
          <w:sz w:val="22"/>
          <w:szCs w:val="22"/>
        </w:rPr>
        <w:t xml:space="preserve"> requiring a larger property will be offered family accommodation, for which rent will be payable at a subsidised rate.  If the family accommodation does not include a room that can conveniently be used as a study (for example, because of the family arrangements) the </w:t>
      </w:r>
      <w:r w:rsidR="00330C97" w:rsidRPr="001B31B4">
        <w:rPr>
          <w:sz w:val="22"/>
          <w:szCs w:val="22"/>
        </w:rPr>
        <w:t>Fellow</w:t>
      </w:r>
      <w:r w:rsidRPr="001B31B4">
        <w:rPr>
          <w:sz w:val="22"/>
          <w:szCs w:val="22"/>
        </w:rPr>
        <w:t xml:space="preserve"> will be provided with a separate study in College or in a College Hostel, unless study provision is made by a University Department. The period of residence in College accommodation is usually limited to the term(s) of visit agreed on the scheme.</w:t>
      </w:r>
    </w:p>
    <w:p w14:paraId="0D69F3FA" w14:textId="77777777" w:rsidR="00F152CA" w:rsidRPr="001B31B4" w:rsidRDefault="00F152CA" w:rsidP="00F152CA">
      <w:pPr>
        <w:pStyle w:val="ListParagraph"/>
        <w:rPr>
          <w:sz w:val="22"/>
          <w:szCs w:val="22"/>
        </w:rPr>
      </w:pPr>
    </w:p>
    <w:p w14:paraId="34C17678" w14:textId="77777777" w:rsidR="00F152CA" w:rsidRPr="001B31B4" w:rsidRDefault="00F152CA" w:rsidP="00F152CA">
      <w:pPr>
        <w:pStyle w:val="ListParagraph"/>
        <w:widowControl w:val="0"/>
        <w:numPr>
          <w:ilvl w:val="0"/>
          <w:numId w:val="3"/>
        </w:numPr>
        <w:ind w:left="993" w:hanging="426"/>
        <w:jc w:val="both"/>
        <w:rPr>
          <w:sz w:val="22"/>
          <w:szCs w:val="22"/>
        </w:rPr>
      </w:pPr>
      <w:r w:rsidRPr="001B31B4">
        <w:rPr>
          <w:sz w:val="22"/>
          <w:szCs w:val="22"/>
        </w:rPr>
        <w:t xml:space="preserve">A visitor from the UK must be resident in Cambridge for at least five nights a week during Full Term, for the period of the </w:t>
      </w:r>
      <w:r w:rsidR="00330C97" w:rsidRPr="001B31B4">
        <w:rPr>
          <w:sz w:val="22"/>
          <w:szCs w:val="22"/>
        </w:rPr>
        <w:t>Fellow</w:t>
      </w:r>
      <w:r w:rsidRPr="001B31B4">
        <w:rPr>
          <w:sz w:val="22"/>
          <w:szCs w:val="22"/>
        </w:rPr>
        <w:t>ship.</w:t>
      </w:r>
    </w:p>
    <w:p w14:paraId="7CEA995B" w14:textId="77777777" w:rsidR="00F152CA" w:rsidRPr="001B31B4" w:rsidRDefault="00F152CA" w:rsidP="00F152CA">
      <w:pPr>
        <w:pStyle w:val="ListParagraph"/>
        <w:rPr>
          <w:sz w:val="22"/>
          <w:szCs w:val="22"/>
        </w:rPr>
      </w:pPr>
    </w:p>
    <w:p w14:paraId="4F0A2800" w14:textId="77777777" w:rsidR="00F152CA" w:rsidRPr="001B31B4" w:rsidRDefault="00F152CA" w:rsidP="00F152CA">
      <w:pPr>
        <w:pStyle w:val="ListParagraph"/>
        <w:widowControl w:val="0"/>
        <w:numPr>
          <w:ilvl w:val="0"/>
          <w:numId w:val="3"/>
        </w:numPr>
        <w:ind w:left="993" w:hanging="426"/>
        <w:jc w:val="both"/>
        <w:rPr>
          <w:sz w:val="22"/>
          <w:szCs w:val="22"/>
        </w:rPr>
      </w:pPr>
      <w:r w:rsidRPr="001B31B4">
        <w:rPr>
          <w:sz w:val="22"/>
          <w:szCs w:val="22"/>
        </w:rPr>
        <w:t xml:space="preserve">All </w:t>
      </w:r>
      <w:r w:rsidR="00330C97" w:rsidRPr="001B31B4">
        <w:rPr>
          <w:sz w:val="22"/>
          <w:szCs w:val="22"/>
        </w:rPr>
        <w:t>Fellow</w:t>
      </w:r>
      <w:r w:rsidRPr="001B31B4">
        <w:rPr>
          <w:sz w:val="22"/>
          <w:szCs w:val="22"/>
        </w:rPr>
        <w:t>s will be granted membership of the College and a dining privilege, to dine and lunch at High Table as often as desired, one meal per day being at College expense.  They are each entitled to apply for an allowance for approved research expenses (including the purchase of books and travel for the purpose of research during the period of their stay), the current maximum sum for any three-month period being £350. Not more than one-third of this sum may be spent on the purchase of books.</w:t>
      </w:r>
    </w:p>
    <w:p w14:paraId="332F79F7" w14:textId="77777777" w:rsidR="00F56DB2" w:rsidRPr="001B31B4" w:rsidRDefault="00F56DB2" w:rsidP="00F56DB2">
      <w:pPr>
        <w:widowControl w:val="0"/>
        <w:jc w:val="both"/>
        <w:rPr>
          <w:sz w:val="22"/>
          <w:szCs w:val="22"/>
        </w:rPr>
      </w:pPr>
    </w:p>
    <w:p w14:paraId="50464770" w14:textId="5C7490EA" w:rsidR="00F56DB2" w:rsidRPr="001B31B4" w:rsidRDefault="00F56DB2" w:rsidP="001477D4">
      <w:pPr>
        <w:pStyle w:val="ListParagraph"/>
        <w:widowControl w:val="0"/>
        <w:numPr>
          <w:ilvl w:val="0"/>
          <w:numId w:val="3"/>
        </w:numPr>
        <w:ind w:left="993" w:hanging="426"/>
        <w:jc w:val="both"/>
        <w:rPr>
          <w:sz w:val="22"/>
          <w:szCs w:val="22"/>
        </w:rPr>
      </w:pPr>
      <w:r w:rsidRPr="001B31B4">
        <w:rPr>
          <w:sz w:val="22"/>
          <w:szCs w:val="22"/>
        </w:rPr>
        <w:t>Any publications arising from the work carried out during the period of the Burghley Visiting Fellowship should acknowledge the support provided by the Lord Burghley 500 Foundation.</w:t>
      </w:r>
    </w:p>
    <w:p w14:paraId="716A84B0" w14:textId="77777777" w:rsidR="00F152CA" w:rsidRDefault="00F152CA" w:rsidP="00F152CA">
      <w:pPr>
        <w:pStyle w:val="ListParagraph"/>
        <w:rPr>
          <w:rFonts w:asciiTheme="minorHAnsi" w:hAnsiTheme="minorHAnsi" w:cstheme="minorHAnsi"/>
          <w:sz w:val="22"/>
          <w:szCs w:val="22"/>
        </w:rPr>
      </w:pPr>
    </w:p>
    <w:p w14:paraId="1E7143BC" w14:textId="77777777" w:rsidR="007F0D29" w:rsidRDefault="007F0D29" w:rsidP="00F015DE">
      <w:pPr>
        <w:widowControl w:val="0"/>
        <w:tabs>
          <w:tab w:val="left" w:pos="-2835"/>
        </w:tabs>
        <w:jc w:val="both"/>
        <w:rPr>
          <w:rFonts w:asciiTheme="minorHAnsi" w:hAnsiTheme="minorHAnsi" w:cstheme="minorHAnsi"/>
          <w:color w:val="000000" w:themeColor="text1"/>
          <w:sz w:val="22"/>
          <w:szCs w:val="22"/>
        </w:rPr>
      </w:pPr>
    </w:p>
    <w:p w14:paraId="7A403712" w14:textId="77777777" w:rsidR="007F0D29" w:rsidRDefault="007F0D29" w:rsidP="00F015DE">
      <w:pPr>
        <w:widowControl w:val="0"/>
        <w:tabs>
          <w:tab w:val="left" w:pos="-2835"/>
        </w:tabs>
        <w:jc w:val="both"/>
        <w:rPr>
          <w:rFonts w:asciiTheme="minorHAnsi" w:hAnsiTheme="minorHAnsi" w:cstheme="minorHAnsi"/>
          <w:color w:val="000000" w:themeColor="text1"/>
          <w:sz w:val="22"/>
          <w:szCs w:val="22"/>
        </w:rPr>
      </w:pPr>
    </w:p>
    <w:sectPr w:rsidR="007F0D29" w:rsidSect="00F152CA">
      <w:pgSz w:w="11906" w:h="16838" w:code="9"/>
      <w:pgMar w:top="720" w:right="720" w:bottom="720" w:left="720" w:header="709" w:footer="709"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781CC" w14:textId="77777777" w:rsidR="00D11AEA" w:rsidRDefault="00D11AEA" w:rsidP="00560DFB">
      <w:r>
        <w:separator/>
      </w:r>
    </w:p>
  </w:endnote>
  <w:endnote w:type="continuationSeparator" w:id="0">
    <w:p w14:paraId="5286B0AE" w14:textId="77777777" w:rsidR="00D11AEA" w:rsidRDefault="00D11AEA" w:rsidP="0056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sto MT">
    <w:panose1 w:val="02040603050505030304"/>
    <w:charset w:val="4D"/>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BDAC0" w14:textId="77777777" w:rsidR="00D11AEA" w:rsidRDefault="00D11AEA" w:rsidP="00560DFB">
      <w:r>
        <w:separator/>
      </w:r>
    </w:p>
  </w:footnote>
  <w:footnote w:type="continuationSeparator" w:id="0">
    <w:p w14:paraId="45EF4FF4" w14:textId="77777777" w:rsidR="00D11AEA" w:rsidRDefault="00D11AEA" w:rsidP="00560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D7217"/>
    <w:multiLevelType w:val="hybridMultilevel"/>
    <w:tmpl w:val="8FDC7D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FA11D5"/>
    <w:multiLevelType w:val="hybridMultilevel"/>
    <w:tmpl w:val="D9DA39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9A"/>
    <w:rsid w:val="0003103E"/>
    <w:rsid w:val="00056BB5"/>
    <w:rsid w:val="000613F4"/>
    <w:rsid w:val="000802AA"/>
    <w:rsid w:val="00082B2E"/>
    <w:rsid w:val="000E45DA"/>
    <w:rsid w:val="000E5351"/>
    <w:rsid w:val="000F4EB4"/>
    <w:rsid w:val="00116302"/>
    <w:rsid w:val="00123058"/>
    <w:rsid w:val="0014566B"/>
    <w:rsid w:val="001477D4"/>
    <w:rsid w:val="00161AA5"/>
    <w:rsid w:val="001640FC"/>
    <w:rsid w:val="001B31B4"/>
    <w:rsid w:val="001F6039"/>
    <w:rsid w:val="002827B6"/>
    <w:rsid w:val="002D2DE9"/>
    <w:rsid w:val="002E4920"/>
    <w:rsid w:val="002F6E54"/>
    <w:rsid w:val="0032273D"/>
    <w:rsid w:val="00330C97"/>
    <w:rsid w:val="00345F41"/>
    <w:rsid w:val="00353D9B"/>
    <w:rsid w:val="00362B97"/>
    <w:rsid w:val="00372095"/>
    <w:rsid w:val="003D179B"/>
    <w:rsid w:val="003D1AD9"/>
    <w:rsid w:val="003D2175"/>
    <w:rsid w:val="003D7AAC"/>
    <w:rsid w:val="003E0181"/>
    <w:rsid w:val="003F3102"/>
    <w:rsid w:val="003F6361"/>
    <w:rsid w:val="00415C17"/>
    <w:rsid w:val="00450C2F"/>
    <w:rsid w:val="004719D5"/>
    <w:rsid w:val="00484624"/>
    <w:rsid w:val="004C01E0"/>
    <w:rsid w:val="004D1B94"/>
    <w:rsid w:val="005035D4"/>
    <w:rsid w:val="0051039A"/>
    <w:rsid w:val="00512470"/>
    <w:rsid w:val="00553A5C"/>
    <w:rsid w:val="00560DFB"/>
    <w:rsid w:val="005B2E95"/>
    <w:rsid w:val="005B7BF0"/>
    <w:rsid w:val="005E171E"/>
    <w:rsid w:val="005E17C1"/>
    <w:rsid w:val="005F338D"/>
    <w:rsid w:val="00612FCA"/>
    <w:rsid w:val="00617EBD"/>
    <w:rsid w:val="006401FD"/>
    <w:rsid w:val="00651CB5"/>
    <w:rsid w:val="0067114C"/>
    <w:rsid w:val="00671890"/>
    <w:rsid w:val="006B7226"/>
    <w:rsid w:val="00704F21"/>
    <w:rsid w:val="00797ECD"/>
    <w:rsid w:val="007A1A23"/>
    <w:rsid w:val="007B1810"/>
    <w:rsid w:val="007B1DBA"/>
    <w:rsid w:val="007D7F5F"/>
    <w:rsid w:val="007F0D29"/>
    <w:rsid w:val="00884282"/>
    <w:rsid w:val="008870A1"/>
    <w:rsid w:val="008B1DAF"/>
    <w:rsid w:val="008D7E53"/>
    <w:rsid w:val="008E0F6C"/>
    <w:rsid w:val="008E62BA"/>
    <w:rsid w:val="008F511E"/>
    <w:rsid w:val="00903F9A"/>
    <w:rsid w:val="009044A8"/>
    <w:rsid w:val="00907A64"/>
    <w:rsid w:val="00922FB1"/>
    <w:rsid w:val="00946A4A"/>
    <w:rsid w:val="009560EB"/>
    <w:rsid w:val="00967DD4"/>
    <w:rsid w:val="0097650A"/>
    <w:rsid w:val="00990343"/>
    <w:rsid w:val="009A0357"/>
    <w:rsid w:val="009A235E"/>
    <w:rsid w:val="009A3835"/>
    <w:rsid w:val="009B3B8A"/>
    <w:rsid w:val="009B79AC"/>
    <w:rsid w:val="00A11B62"/>
    <w:rsid w:val="00A13798"/>
    <w:rsid w:val="00A340C7"/>
    <w:rsid w:val="00A6077B"/>
    <w:rsid w:val="00A658D7"/>
    <w:rsid w:val="00A67B99"/>
    <w:rsid w:val="00A71284"/>
    <w:rsid w:val="00A72E90"/>
    <w:rsid w:val="00A76DB4"/>
    <w:rsid w:val="00A81A34"/>
    <w:rsid w:val="00A9601F"/>
    <w:rsid w:val="00A97EB8"/>
    <w:rsid w:val="00AC10CE"/>
    <w:rsid w:val="00B052C9"/>
    <w:rsid w:val="00B24CB9"/>
    <w:rsid w:val="00B275D9"/>
    <w:rsid w:val="00B61F73"/>
    <w:rsid w:val="00B7149B"/>
    <w:rsid w:val="00B72954"/>
    <w:rsid w:val="00B82FA5"/>
    <w:rsid w:val="00B95E76"/>
    <w:rsid w:val="00BA15E9"/>
    <w:rsid w:val="00BA2F58"/>
    <w:rsid w:val="00BD5D42"/>
    <w:rsid w:val="00BE3F6B"/>
    <w:rsid w:val="00C05F36"/>
    <w:rsid w:val="00C100CA"/>
    <w:rsid w:val="00C32C74"/>
    <w:rsid w:val="00C457B9"/>
    <w:rsid w:val="00C629AA"/>
    <w:rsid w:val="00C878AE"/>
    <w:rsid w:val="00C917A2"/>
    <w:rsid w:val="00CC28F7"/>
    <w:rsid w:val="00D0184D"/>
    <w:rsid w:val="00D11AEA"/>
    <w:rsid w:val="00D60E59"/>
    <w:rsid w:val="00D65F8F"/>
    <w:rsid w:val="00D718DC"/>
    <w:rsid w:val="00D76105"/>
    <w:rsid w:val="00D83ECB"/>
    <w:rsid w:val="00DB4028"/>
    <w:rsid w:val="00DC1FBC"/>
    <w:rsid w:val="00DD27C3"/>
    <w:rsid w:val="00DF28E7"/>
    <w:rsid w:val="00E026E4"/>
    <w:rsid w:val="00E262C1"/>
    <w:rsid w:val="00E26679"/>
    <w:rsid w:val="00E458F1"/>
    <w:rsid w:val="00E64CDA"/>
    <w:rsid w:val="00EA7DD3"/>
    <w:rsid w:val="00EB0377"/>
    <w:rsid w:val="00EB3FF9"/>
    <w:rsid w:val="00EB4290"/>
    <w:rsid w:val="00EB7149"/>
    <w:rsid w:val="00EE2799"/>
    <w:rsid w:val="00EE74AC"/>
    <w:rsid w:val="00F015DE"/>
    <w:rsid w:val="00F043FC"/>
    <w:rsid w:val="00F152CA"/>
    <w:rsid w:val="00F15C15"/>
    <w:rsid w:val="00F56DB2"/>
    <w:rsid w:val="00F70372"/>
    <w:rsid w:val="00F92376"/>
    <w:rsid w:val="00FA1091"/>
    <w:rsid w:val="00FB4887"/>
    <w:rsid w:val="00FC391F"/>
    <w:rsid w:val="00FF64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9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BA"/>
    <w:rPr>
      <w:sz w:val="24"/>
      <w:szCs w:val="24"/>
    </w:rPr>
  </w:style>
  <w:style w:type="paragraph" w:styleId="Heading1">
    <w:name w:val="heading 1"/>
    <w:basedOn w:val="Normal"/>
    <w:next w:val="Normal"/>
    <w:qFormat/>
    <w:rsid w:val="008E62BA"/>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nhideWhenUsed/>
    <w:qFormat/>
    <w:rsid w:val="009A38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rsid w:val="008E62BA"/>
    <w:pPr>
      <w:spacing w:before="0" w:after="240"/>
      <w:jc w:val="center"/>
    </w:pPr>
    <w:rPr>
      <w:rFonts w:ascii="Calisto MT" w:eastAsia="Times" w:hAnsi="Calisto MT" w:cs="Times New Roman"/>
      <w:bCs w:val="0"/>
      <w:kern w:val="28"/>
      <w:sz w:val="22"/>
      <w:szCs w:val="20"/>
    </w:rPr>
  </w:style>
  <w:style w:type="paragraph" w:styleId="BodyText">
    <w:name w:val="Body Text"/>
    <w:basedOn w:val="Normal"/>
    <w:rsid w:val="008E62BA"/>
    <w:pPr>
      <w:spacing w:line="0" w:lineRule="atLeast"/>
      <w:jc w:val="both"/>
    </w:pPr>
    <w:rPr>
      <w:rFonts w:ascii="Calisto MT" w:eastAsia="Times" w:hAnsi="Calisto MT"/>
      <w:sz w:val="18"/>
      <w:szCs w:val="20"/>
    </w:rPr>
  </w:style>
  <w:style w:type="paragraph" w:styleId="BalloonText">
    <w:name w:val="Balloon Text"/>
    <w:basedOn w:val="Normal"/>
    <w:semiHidden/>
    <w:rsid w:val="003F3102"/>
    <w:rPr>
      <w:rFonts w:ascii="Tahoma" w:hAnsi="Tahoma" w:cs="Tahoma"/>
      <w:sz w:val="16"/>
      <w:szCs w:val="16"/>
    </w:rPr>
  </w:style>
  <w:style w:type="paragraph" w:styleId="Header">
    <w:name w:val="header"/>
    <w:basedOn w:val="Normal"/>
    <w:link w:val="HeaderChar"/>
    <w:rsid w:val="00560DFB"/>
    <w:pPr>
      <w:tabs>
        <w:tab w:val="center" w:pos="4513"/>
        <w:tab w:val="right" w:pos="9026"/>
      </w:tabs>
    </w:pPr>
  </w:style>
  <w:style w:type="character" w:customStyle="1" w:styleId="HeaderChar">
    <w:name w:val="Header Char"/>
    <w:basedOn w:val="DefaultParagraphFont"/>
    <w:link w:val="Header"/>
    <w:rsid w:val="00560DFB"/>
    <w:rPr>
      <w:sz w:val="24"/>
      <w:szCs w:val="24"/>
    </w:rPr>
  </w:style>
  <w:style w:type="paragraph" w:styleId="Footer">
    <w:name w:val="footer"/>
    <w:basedOn w:val="Normal"/>
    <w:link w:val="FooterChar"/>
    <w:rsid w:val="00560DFB"/>
    <w:pPr>
      <w:tabs>
        <w:tab w:val="center" w:pos="4513"/>
        <w:tab w:val="right" w:pos="9026"/>
      </w:tabs>
    </w:pPr>
  </w:style>
  <w:style w:type="character" w:customStyle="1" w:styleId="FooterChar">
    <w:name w:val="Footer Char"/>
    <w:basedOn w:val="DefaultParagraphFont"/>
    <w:link w:val="Footer"/>
    <w:rsid w:val="00560DFB"/>
    <w:rPr>
      <w:sz w:val="24"/>
      <w:szCs w:val="24"/>
    </w:rPr>
  </w:style>
  <w:style w:type="character" w:customStyle="1" w:styleId="Heading4Char">
    <w:name w:val="Heading 4 Char"/>
    <w:basedOn w:val="DefaultParagraphFont"/>
    <w:link w:val="Heading4"/>
    <w:rsid w:val="009A3835"/>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9A3835"/>
    <w:pPr>
      <w:spacing w:after="120" w:line="480" w:lineRule="auto"/>
    </w:pPr>
  </w:style>
  <w:style w:type="character" w:customStyle="1" w:styleId="BodyText2Char">
    <w:name w:val="Body Text 2 Char"/>
    <w:basedOn w:val="DefaultParagraphFont"/>
    <w:link w:val="BodyText2"/>
    <w:rsid w:val="009A3835"/>
    <w:rPr>
      <w:sz w:val="24"/>
      <w:szCs w:val="24"/>
    </w:rPr>
  </w:style>
  <w:style w:type="paragraph" w:styleId="ListParagraph">
    <w:name w:val="List Paragraph"/>
    <w:basedOn w:val="Normal"/>
    <w:uiPriority w:val="34"/>
    <w:qFormat/>
    <w:rsid w:val="00415C17"/>
    <w:pPr>
      <w:ind w:left="720"/>
      <w:contextualSpacing/>
    </w:pPr>
  </w:style>
  <w:style w:type="character" w:styleId="Hyperlink">
    <w:name w:val="Hyperlink"/>
    <w:basedOn w:val="DefaultParagraphFont"/>
    <w:rsid w:val="004D1B94"/>
    <w:rPr>
      <w:color w:val="0000FF" w:themeColor="hyperlink"/>
      <w:u w:val="single"/>
    </w:rPr>
  </w:style>
  <w:style w:type="paragraph" w:styleId="Revision">
    <w:name w:val="Revision"/>
    <w:hidden/>
    <w:uiPriority w:val="99"/>
    <w:semiHidden/>
    <w:rsid w:val="008B1DAF"/>
    <w:rPr>
      <w:sz w:val="24"/>
      <w:szCs w:val="24"/>
    </w:rPr>
  </w:style>
  <w:style w:type="character" w:styleId="FollowedHyperlink">
    <w:name w:val="FollowedHyperlink"/>
    <w:basedOn w:val="DefaultParagraphFont"/>
    <w:rsid w:val="008B1DAF"/>
    <w:rPr>
      <w:color w:val="800080" w:themeColor="followedHyperlink"/>
      <w:u w:val="single"/>
    </w:rPr>
  </w:style>
  <w:style w:type="paragraph" w:customStyle="1" w:styleId="p1">
    <w:name w:val="p1"/>
    <w:basedOn w:val="Normal"/>
    <w:rsid w:val="00617EBD"/>
    <w:pPr>
      <w:spacing w:before="100" w:beforeAutospacing="1" w:after="100" w:afterAutospacing="1"/>
    </w:pPr>
    <w:rPr>
      <w:rFonts w:eastAsiaTheme="minorHAnsi"/>
    </w:rPr>
  </w:style>
  <w:style w:type="character" w:customStyle="1" w:styleId="apple-converted-space">
    <w:name w:val="apple-converted-space"/>
    <w:basedOn w:val="DefaultParagraphFont"/>
    <w:rsid w:val="00617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BA"/>
    <w:rPr>
      <w:sz w:val="24"/>
      <w:szCs w:val="24"/>
    </w:rPr>
  </w:style>
  <w:style w:type="paragraph" w:styleId="Heading1">
    <w:name w:val="heading 1"/>
    <w:basedOn w:val="Normal"/>
    <w:next w:val="Normal"/>
    <w:qFormat/>
    <w:rsid w:val="008E62BA"/>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nhideWhenUsed/>
    <w:qFormat/>
    <w:rsid w:val="009A38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rsid w:val="008E62BA"/>
    <w:pPr>
      <w:spacing w:before="0" w:after="240"/>
      <w:jc w:val="center"/>
    </w:pPr>
    <w:rPr>
      <w:rFonts w:ascii="Calisto MT" w:eastAsia="Times" w:hAnsi="Calisto MT" w:cs="Times New Roman"/>
      <w:bCs w:val="0"/>
      <w:kern w:val="28"/>
      <w:sz w:val="22"/>
      <w:szCs w:val="20"/>
    </w:rPr>
  </w:style>
  <w:style w:type="paragraph" w:styleId="BodyText">
    <w:name w:val="Body Text"/>
    <w:basedOn w:val="Normal"/>
    <w:rsid w:val="008E62BA"/>
    <w:pPr>
      <w:spacing w:line="0" w:lineRule="atLeast"/>
      <w:jc w:val="both"/>
    </w:pPr>
    <w:rPr>
      <w:rFonts w:ascii="Calisto MT" w:eastAsia="Times" w:hAnsi="Calisto MT"/>
      <w:sz w:val="18"/>
      <w:szCs w:val="20"/>
    </w:rPr>
  </w:style>
  <w:style w:type="paragraph" w:styleId="BalloonText">
    <w:name w:val="Balloon Text"/>
    <w:basedOn w:val="Normal"/>
    <w:semiHidden/>
    <w:rsid w:val="003F3102"/>
    <w:rPr>
      <w:rFonts w:ascii="Tahoma" w:hAnsi="Tahoma" w:cs="Tahoma"/>
      <w:sz w:val="16"/>
      <w:szCs w:val="16"/>
    </w:rPr>
  </w:style>
  <w:style w:type="paragraph" w:styleId="Header">
    <w:name w:val="header"/>
    <w:basedOn w:val="Normal"/>
    <w:link w:val="HeaderChar"/>
    <w:rsid w:val="00560DFB"/>
    <w:pPr>
      <w:tabs>
        <w:tab w:val="center" w:pos="4513"/>
        <w:tab w:val="right" w:pos="9026"/>
      </w:tabs>
    </w:pPr>
  </w:style>
  <w:style w:type="character" w:customStyle="1" w:styleId="HeaderChar">
    <w:name w:val="Header Char"/>
    <w:basedOn w:val="DefaultParagraphFont"/>
    <w:link w:val="Header"/>
    <w:rsid w:val="00560DFB"/>
    <w:rPr>
      <w:sz w:val="24"/>
      <w:szCs w:val="24"/>
    </w:rPr>
  </w:style>
  <w:style w:type="paragraph" w:styleId="Footer">
    <w:name w:val="footer"/>
    <w:basedOn w:val="Normal"/>
    <w:link w:val="FooterChar"/>
    <w:rsid w:val="00560DFB"/>
    <w:pPr>
      <w:tabs>
        <w:tab w:val="center" w:pos="4513"/>
        <w:tab w:val="right" w:pos="9026"/>
      </w:tabs>
    </w:pPr>
  </w:style>
  <w:style w:type="character" w:customStyle="1" w:styleId="FooterChar">
    <w:name w:val="Footer Char"/>
    <w:basedOn w:val="DefaultParagraphFont"/>
    <w:link w:val="Footer"/>
    <w:rsid w:val="00560DFB"/>
    <w:rPr>
      <w:sz w:val="24"/>
      <w:szCs w:val="24"/>
    </w:rPr>
  </w:style>
  <w:style w:type="character" w:customStyle="1" w:styleId="Heading4Char">
    <w:name w:val="Heading 4 Char"/>
    <w:basedOn w:val="DefaultParagraphFont"/>
    <w:link w:val="Heading4"/>
    <w:rsid w:val="009A3835"/>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9A3835"/>
    <w:pPr>
      <w:spacing w:after="120" w:line="480" w:lineRule="auto"/>
    </w:pPr>
  </w:style>
  <w:style w:type="character" w:customStyle="1" w:styleId="BodyText2Char">
    <w:name w:val="Body Text 2 Char"/>
    <w:basedOn w:val="DefaultParagraphFont"/>
    <w:link w:val="BodyText2"/>
    <w:rsid w:val="009A3835"/>
    <w:rPr>
      <w:sz w:val="24"/>
      <w:szCs w:val="24"/>
    </w:rPr>
  </w:style>
  <w:style w:type="paragraph" w:styleId="ListParagraph">
    <w:name w:val="List Paragraph"/>
    <w:basedOn w:val="Normal"/>
    <w:uiPriority w:val="34"/>
    <w:qFormat/>
    <w:rsid w:val="00415C17"/>
    <w:pPr>
      <w:ind w:left="720"/>
      <w:contextualSpacing/>
    </w:pPr>
  </w:style>
  <w:style w:type="character" w:styleId="Hyperlink">
    <w:name w:val="Hyperlink"/>
    <w:basedOn w:val="DefaultParagraphFont"/>
    <w:rsid w:val="004D1B94"/>
    <w:rPr>
      <w:color w:val="0000FF" w:themeColor="hyperlink"/>
      <w:u w:val="single"/>
    </w:rPr>
  </w:style>
  <w:style w:type="paragraph" w:styleId="Revision">
    <w:name w:val="Revision"/>
    <w:hidden/>
    <w:uiPriority w:val="99"/>
    <w:semiHidden/>
    <w:rsid w:val="008B1DAF"/>
    <w:rPr>
      <w:sz w:val="24"/>
      <w:szCs w:val="24"/>
    </w:rPr>
  </w:style>
  <w:style w:type="character" w:styleId="FollowedHyperlink">
    <w:name w:val="FollowedHyperlink"/>
    <w:basedOn w:val="DefaultParagraphFont"/>
    <w:rsid w:val="008B1DAF"/>
    <w:rPr>
      <w:color w:val="800080" w:themeColor="followedHyperlink"/>
      <w:u w:val="single"/>
    </w:rPr>
  </w:style>
  <w:style w:type="paragraph" w:customStyle="1" w:styleId="p1">
    <w:name w:val="p1"/>
    <w:basedOn w:val="Normal"/>
    <w:rsid w:val="00617EBD"/>
    <w:pPr>
      <w:spacing w:before="100" w:beforeAutospacing="1" w:after="100" w:afterAutospacing="1"/>
    </w:pPr>
    <w:rPr>
      <w:rFonts w:eastAsiaTheme="minorHAnsi"/>
    </w:rPr>
  </w:style>
  <w:style w:type="character" w:customStyle="1" w:styleId="apple-converted-space">
    <w:name w:val="apple-converted-space"/>
    <w:basedOn w:val="DefaultParagraphFont"/>
    <w:rsid w:val="0061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747">
      <w:bodyDiv w:val="1"/>
      <w:marLeft w:val="0"/>
      <w:marRight w:val="0"/>
      <w:marTop w:val="0"/>
      <w:marBottom w:val="0"/>
      <w:divBdr>
        <w:top w:val="none" w:sz="0" w:space="0" w:color="auto"/>
        <w:left w:val="none" w:sz="0" w:space="0" w:color="auto"/>
        <w:bottom w:val="none" w:sz="0" w:space="0" w:color="auto"/>
        <w:right w:val="none" w:sz="0" w:space="0" w:color="auto"/>
      </w:divBdr>
    </w:div>
    <w:div w:id="200558821">
      <w:bodyDiv w:val="1"/>
      <w:marLeft w:val="0"/>
      <w:marRight w:val="0"/>
      <w:marTop w:val="0"/>
      <w:marBottom w:val="0"/>
      <w:divBdr>
        <w:top w:val="none" w:sz="0" w:space="0" w:color="auto"/>
        <w:left w:val="none" w:sz="0" w:space="0" w:color="auto"/>
        <w:bottom w:val="none" w:sz="0" w:space="0" w:color="auto"/>
        <w:right w:val="none" w:sz="0" w:space="0" w:color="auto"/>
      </w:divBdr>
    </w:div>
    <w:div w:id="290524317">
      <w:bodyDiv w:val="1"/>
      <w:marLeft w:val="0"/>
      <w:marRight w:val="0"/>
      <w:marTop w:val="0"/>
      <w:marBottom w:val="0"/>
      <w:divBdr>
        <w:top w:val="none" w:sz="0" w:space="0" w:color="auto"/>
        <w:left w:val="none" w:sz="0" w:space="0" w:color="auto"/>
        <w:bottom w:val="none" w:sz="0" w:space="0" w:color="auto"/>
        <w:right w:val="none" w:sz="0" w:space="0" w:color="auto"/>
      </w:divBdr>
    </w:div>
    <w:div w:id="508175544">
      <w:bodyDiv w:val="1"/>
      <w:marLeft w:val="0"/>
      <w:marRight w:val="0"/>
      <w:marTop w:val="0"/>
      <w:marBottom w:val="0"/>
      <w:divBdr>
        <w:top w:val="none" w:sz="0" w:space="0" w:color="auto"/>
        <w:left w:val="none" w:sz="0" w:space="0" w:color="auto"/>
        <w:bottom w:val="none" w:sz="0" w:space="0" w:color="auto"/>
        <w:right w:val="none" w:sz="0" w:space="0" w:color="auto"/>
      </w:divBdr>
    </w:div>
    <w:div w:id="966083312">
      <w:bodyDiv w:val="1"/>
      <w:marLeft w:val="0"/>
      <w:marRight w:val="0"/>
      <w:marTop w:val="0"/>
      <w:marBottom w:val="0"/>
      <w:divBdr>
        <w:top w:val="none" w:sz="0" w:space="0" w:color="auto"/>
        <w:left w:val="none" w:sz="0" w:space="0" w:color="auto"/>
        <w:bottom w:val="none" w:sz="0" w:space="0" w:color="auto"/>
        <w:right w:val="none" w:sz="0" w:space="0" w:color="auto"/>
      </w:divBdr>
    </w:div>
    <w:div w:id="1222868077">
      <w:bodyDiv w:val="1"/>
      <w:marLeft w:val="0"/>
      <w:marRight w:val="0"/>
      <w:marTop w:val="0"/>
      <w:marBottom w:val="0"/>
      <w:divBdr>
        <w:top w:val="none" w:sz="0" w:space="0" w:color="auto"/>
        <w:left w:val="none" w:sz="0" w:space="0" w:color="auto"/>
        <w:bottom w:val="none" w:sz="0" w:space="0" w:color="auto"/>
        <w:right w:val="none" w:sz="0" w:space="0" w:color="auto"/>
      </w:divBdr>
    </w:div>
    <w:div w:id="1529415196">
      <w:bodyDiv w:val="1"/>
      <w:marLeft w:val="0"/>
      <w:marRight w:val="0"/>
      <w:marTop w:val="0"/>
      <w:marBottom w:val="0"/>
      <w:divBdr>
        <w:top w:val="none" w:sz="0" w:space="0" w:color="auto"/>
        <w:left w:val="none" w:sz="0" w:space="0" w:color="auto"/>
        <w:bottom w:val="none" w:sz="0" w:space="0" w:color="auto"/>
        <w:right w:val="none" w:sz="0" w:space="0" w:color="auto"/>
      </w:divBdr>
    </w:div>
    <w:div w:id="18930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 John’s College, Cambridge</vt:lpstr>
    </vt:vector>
  </TitlesOfParts>
  <Company>st johns college</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College, Cambridge</dc:title>
  <dc:creator>Sarah Pipe</dc:creator>
  <cp:lastModifiedBy>craig</cp:lastModifiedBy>
  <cp:revision>2</cp:revision>
  <cp:lastPrinted>2011-08-04T12:41:00Z</cp:lastPrinted>
  <dcterms:created xsi:type="dcterms:W3CDTF">2020-07-29T10:59:00Z</dcterms:created>
  <dcterms:modified xsi:type="dcterms:W3CDTF">2020-07-29T10:59:00Z</dcterms:modified>
</cp:coreProperties>
</file>